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1F1E8" w14:textId="30594BAC" w:rsidR="00D36A8B" w:rsidRPr="003A2C54" w:rsidRDefault="00D24518" w:rsidP="007A40DD">
      <w:pPr>
        <w:rPr>
          <w:rFonts w:ascii="Gadugi" w:eastAsia="Times New Roman" w:hAnsi="Gadugi" w:cstheme="minorHAnsi"/>
          <w:b/>
          <w:sz w:val="32"/>
        </w:rPr>
      </w:pPr>
      <w:r w:rsidRPr="003A2C54">
        <w:rPr>
          <w:rFonts w:ascii="Gadugi" w:eastAsia="Times New Roman" w:hAnsi="Gadugi" w:cstheme="minorHAnsi"/>
          <w:b/>
          <w:sz w:val="32"/>
        </w:rPr>
        <w:t xml:space="preserve">Remaining </w:t>
      </w:r>
      <w:r w:rsidR="0081376F" w:rsidRPr="003A2C54">
        <w:rPr>
          <w:rFonts w:ascii="Gadugi" w:eastAsia="Times New Roman" w:hAnsi="Gadugi" w:cstheme="minorHAnsi"/>
          <w:b/>
          <w:sz w:val="32"/>
        </w:rPr>
        <w:t>u</w:t>
      </w:r>
      <w:r w:rsidRPr="003A2C54">
        <w:rPr>
          <w:rFonts w:ascii="Gadugi" w:eastAsia="Times New Roman" w:hAnsi="Gadugi" w:cstheme="minorHAnsi"/>
          <w:b/>
          <w:sz w:val="32"/>
        </w:rPr>
        <w:t xml:space="preserve">nbiased when conducting </w:t>
      </w:r>
      <w:r w:rsidR="0081376F" w:rsidRPr="003A2C54">
        <w:rPr>
          <w:rFonts w:ascii="Gadugi" w:eastAsia="Times New Roman" w:hAnsi="Gadugi" w:cstheme="minorHAnsi"/>
          <w:b/>
          <w:sz w:val="32"/>
        </w:rPr>
        <w:t>M&amp;E</w:t>
      </w:r>
    </w:p>
    <w:p w14:paraId="0C5DFE04" w14:textId="0CE69435" w:rsidR="00D24518" w:rsidRPr="003A2C54" w:rsidRDefault="00D24518" w:rsidP="007A40DD">
      <w:pPr>
        <w:rPr>
          <w:rFonts w:ascii="Gadugi" w:eastAsia="Times New Roman" w:hAnsi="Gadugi" w:cstheme="minorHAnsi"/>
        </w:rPr>
      </w:pPr>
    </w:p>
    <w:p w14:paraId="04D063F0" w14:textId="23DD382F" w:rsidR="00D24518" w:rsidRPr="003A2C54" w:rsidRDefault="00D24518" w:rsidP="007A40DD">
      <w:pPr>
        <w:rPr>
          <w:rFonts w:ascii="Gadugi" w:eastAsia="Times New Roman" w:hAnsi="Gadugi" w:cstheme="minorHAnsi"/>
        </w:rPr>
      </w:pPr>
      <w:r w:rsidRPr="003A2C54">
        <w:rPr>
          <w:rFonts w:ascii="Gadugi" w:eastAsia="Times New Roman" w:hAnsi="Gadugi" w:cstheme="minorHAnsi"/>
        </w:rPr>
        <w:t>When conducting an evaluation, it is paramount to remain unbiased in order to ensure that you gain the best and most accurate insight into the progress, or the lack of progress, of a project.</w:t>
      </w:r>
    </w:p>
    <w:p w14:paraId="78C13677" w14:textId="275379CE" w:rsidR="0081376F" w:rsidRPr="003A2C54" w:rsidRDefault="0081376F" w:rsidP="007A40DD">
      <w:pPr>
        <w:rPr>
          <w:rFonts w:ascii="Gadugi" w:eastAsia="Times New Roman" w:hAnsi="Gadugi" w:cstheme="minorHAnsi"/>
        </w:rPr>
      </w:pPr>
    </w:p>
    <w:p w14:paraId="3AC54ABC" w14:textId="77777777" w:rsidR="0081376F" w:rsidRPr="003A2C54" w:rsidRDefault="0081376F" w:rsidP="0081376F">
      <w:pPr>
        <w:rPr>
          <w:rFonts w:ascii="Gadugi" w:hAnsi="Gadugi" w:cstheme="minorHAnsi"/>
        </w:rPr>
      </w:pPr>
      <w:r w:rsidRPr="003A2C54">
        <w:rPr>
          <w:rFonts w:ascii="Gadugi" w:hAnsi="Gadugi" w:cstheme="minorHAnsi"/>
        </w:rPr>
        <w:t>The above table has been compiled using information cited from:</w:t>
      </w:r>
    </w:p>
    <w:p w14:paraId="48749001" w14:textId="0FAEB7B0" w:rsidR="0081376F" w:rsidRPr="003A2C54" w:rsidRDefault="0081376F" w:rsidP="007A40DD">
      <w:pPr>
        <w:rPr>
          <w:rFonts w:ascii="Gadugi" w:eastAsia="Times New Roman" w:hAnsi="Gadugi" w:cstheme="minorHAnsi"/>
        </w:rPr>
      </w:pPr>
      <w:hyperlink r:id="rId5" w:history="1">
        <w:r w:rsidRPr="007E2D63">
          <w:rPr>
            <w:rFonts w:ascii="Gadugi" w:eastAsia="Times New Roman" w:hAnsi="Gadugi" w:cstheme="minorHAnsi"/>
            <w:color w:val="0000FF"/>
            <w:u w:val="single"/>
          </w:rPr>
          <w:t>https://www.qu</w:t>
        </w:r>
        <w:r w:rsidRPr="007E2D63">
          <w:rPr>
            <w:rFonts w:ascii="Gadugi" w:eastAsia="Times New Roman" w:hAnsi="Gadugi" w:cstheme="minorHAnsi"/>
            <w:color w:val="0000FF"/>
            <w:u w:val="single"/>
          </w:rPr>
          <w:t>i</w:t>
        </w:r>
        <w:r w:rsidRPr="007E2D63">
          <w:rPr>
            <w:rFonts w:ascii="Gadugi" w:eastAsia="Times New Roman" w:hAnsi="Gadugi" w:cstheme="minorHAnsi"/>
            <w:color w:val="0000FF"/>
            <w:u w:val="single"/>
          </w:rPr>
          <w:t>rks.com/articles/9-types-of-research-bias-and-how-to-avoid-them</w:t>
        </w:r>
      </w:hyperlink>
    </w:p>
    <w:p w14:paraId="393F45EC" w14:textId="21BB7E7D" w:rsidR="00875BBC" w:rsidRPr="003A2C54" w:rsidRDefault="00875BBC" w:rsidP="007A40DD">
      <w:pPr>
        <w:rPr>
          <w:rFonts w:ascii="Gadugi" w:eastAsia="Times New Roman" w:hAnsi="Gadugi" w:cstheme="minorHAnsi"/>
        </w:rPr>
      </w:pPr>
    </w:p>
    <w:tbl>
      <w:tblPr>
        <w:tblStyle w:val="TableGrid"/>
        <w:tblW w:w="11058" w:type="dxa"/>
        <w:tblInd w:w="-998" w:type="dxa"/>
        <w:tblLook w:val="04A0" w:firstRow="1" w:lastRow="0" w:firstColumn="1" w:lastColumn="0" w:noHBand="0" w:noVBand="1"/>
      </w:tblPr>
      <w:tblGrid>
        <w:gridCol w:w="5503"/>
        <w:gridCol w:w="5555"/>
      </w:tblGrid>
      <w:tr w:rsidR="00174A8B" w:rsidRPr="003A2C54" w14:paraId="656BAA60" w14:textId="77777777" w:rsidTr="00875BBC">
        <w:tc>
          <w:tcPr>
            <w:tcW w:w="5503" w:type="dxa"/>
          </w:tcPr>
          <w:p w14:paraId="3ABAAB45" w14:textId="52EAE86B" w:rsidR="00174A8B" w:rsidRPr="003A2C54" w:rsidRDefault="00174A8B" w:rsidP="007A40DD">
            <w:pPr>
              <w:rPr>
                <w:rFonts w:ascii="Gadugi" w:eastAsia="Times New Roman" w:hAnsi="Gadugi" w:cstheme="minorHAnsi"/>
              </w:rPr>
            </w:pPr>
            <w:r w:rsidRPr="003A2C54">
              <w:rPr>
                <w:rFonts w:ascii="Gadugi" w:eastAsia="Times New Roman" w:hAnsi="Gadugi" w:cstheme="minorHAnsi"/>
              </w:rPr>
              <w:t>Type of bias</w:t>
            </w:r>
          </w:p>
        </w:tc>
        <w:tc>
          <w:tcPr>
            <w:tcW w:w="5555" w:type="dxa"/>
          </w:tcPr>
          <w:p w14:paraId="26494F15" w14:textId="2ECBCBC1" w:rsidR="00174A8B" w:rsidRPr="003A2C54" w:rsidRDefault="00174A8B" w:rsidP="007A40DD">
            <w:pPr>
              <w:rPr>
                <w:rFonts w:ascii="Gadugi" w:eastAsia="Times New Roman" w:hAnsi="Gadugi" w:cstheme="minorHAnsi"/>
              </w:rPr>
            </w:pPr>
            <w:r w:rsidRPr="003A2C54">
              <w:rPr>
                <w:rFonts w:ascii="Gadugi" w:eastAsia="Times New Roman" w:hAnsi="Gadugi" w:cstheme="minorHAnsi"/>
              </w:rPr>
              <w:t>How to avoid</w:t>
            </w:r>
          </w:p>
        </w:tc>
      </w:tr>
      <w:tr w:rsidR="00174A8B" w:rsidRPr="003A2C54" w14:paraId="0909D128" w14:textId="77777777" w:rsidTr="00875BBC">
        <w:tc>
          <w:tcPr>
            <w:tcW w:w="5503" w:type="dxa"/>
          </w:tcPr>
          <w:p w14:paraId="4ECBEDE1" w14:textId="77777777" w:rsidR="00174A8B" w:rsidRPr="003A2C54" w:rsidRDefault="00174A8B" w:rsidP="007A40DD">
            <w:pPr>
              <w:rPr>
                <w:rFonts w:ascii="Gadugi" w:eastAsia="Times New Roman" w:hAnsi="Gadugi" w:cstheme="minorHAnsi"/>
                <w:b/>
              </w:rPr>
            </w:pPr>
            <w:r w:rsidRPr="003A2C54">
              <w:rPr>
                <w:rFonts w:ascii="Gadugi" w:eastAsia="Times New Roman" w:hAnsi="Gadugi" w:cstheme="minorHAnsi"/>
                <w:b/>
              </w:rPr>
              <w:t>Selection bias</w:t>
            </w:r>
          </w:p>
          <w:p w14:paraId="478D80A7" w14:textId="08A13BAA" w:rsidR="00D24518" w:rsidRPr="003A2C54" w:rsidRDefault="00BA6F8B" w:rsidP="00D24518">
            <w:pPr>
              <w:rPr>
                <w:rFonts w:ascii="Gadugi" w:hAnsi="Gadugi"/>
              </w:rPr>
            </w:pPr>
            <w:r w:rsidRPr="003A2C54">
              <w:rPr>
                <w:rFonts w:ascii="Gadugi" w:hAnsi="Gadugi" w:cs="Arial"/>
                <w:color w:val="000000"/>
                <w:shd w:val="clear" w:color="auto" w:fill="FFFFFF"/>
              </w:rPr>
              <w:t>When</w:t>
            </w:r>
            <w:r w:rsidR="00D24518" w:rsidRPr="003A2C54">
              <w:rPr>
                <w:rFonts w:ascii="Gadugi" w:hAnsi="Gadugi" w:cs="Arial"/>
                <w:color w:val="000000"/>
                <w:shd w:val="clear" w:color="auto" w:fill="FFFFFF"/>
              </w:rPr>
              <w:t xml:space="preserve"> the selection of </w:t>
            </w:r>
            <w:r w:rsidRPr="003A2C54">
              <w:rPr>
                <w:rFonts w:ascii="Gadugi" w:hAnsi="Gadugi" w:cs="Arial"/>
                <w:color w:val="000000"/>
                <w:shd w:val="clear" w:color="auto" w:fill="FFFFFF"/>
              </w:rPr>
              <w:t xml:space="preserve">participants </w:t>
            </w:r>
            <w:r w:rsidR="00D24518" w:rsidRPr="003A2C54">
              <w:rPr>
                <w:rFonts w:ascii="Gadugi" w:hAnsi="Gadugi" w:cs="Arial"/>
                <w:color w:val="000000"/>
                <w:shd w:val="clear" w:color="auto" w:fill="FFFFFF"/>
              </w:rPr>
              <w:t>leads to a result that is different from what you would have gotten if you had enrolled the entire target population</w:t>
            </w:r>
          </w:p>
          <w:p w14:paraId="3B290D21" w14:textId="2638095D" w:rsidR="00D24518" w:rsidRPr="003A2C54" w:rsidRDefault="00D24518" w:rsidP="007A40DD">
            <w:pPr>
              <w:rPr>
                <w:rFonts w:ascii="Gadugi" w:eastAsia="Times New Roman" w:hAnsi="Gadugi" w:cstheme="minorHAnsi"/>
              </w:rPr>
            </w:pPr>
          </w:p>
        </w:tc>
        <w:tc>
          <w:tcPr>
            <w:tcW w:w="5555" w:type="dxa"/>
          </w:tcPr>
          <w:p w14:paraId="72476AA1" w14:textId="77777777" w:rsidR="0081376F" w:rsidRPr="003A2C54" w:rsidRDefault="0081376F" w:rsidP="007A40DD">
            <w:pPr>
              <w:rPr>
                <w:rFonts w:ascii="Gadugi" w:eastAsia="Times New Roman" w:hAnsi="Gadugi" w:cstheme="minorHAnsi"/>
              </w:rPr>
            </w:pPr>
          </w:p>
          <w:p w14:paraId="30E98115" w14:textId="4EE996B5" w:rsidR="00174A8B" w:rsidRPr="003A2C54" w:rsidRDefault="00BA6F8B" w:rsidP="007A40DD">
            <w:pPr>
              <w:rPr>
                <w:rFonts w:ascii="Gadugi" w:eastAsia="Times New Roman" w:hAnsi="Gadugi" w:cstheme="minorHAnsi"/>
              </w:rPr>
            </w:pPr>
            <w:r w:rsidRPr="003A2C54">
              <w:rPr>
                <w:rFonts w:ascii="Gadugi" w:eastAsia="Times New Roman" w:hAnsi="Gadugi" w:cstheme="minorHAnsi"/>
              </w:rPr>
              <w:t>U</w:t>
            </w:r>
            <w:r w:rsidR="00174A8B" w:rsidRPr="003A2C54">
              <w:rPr>
                <w:rFonts w:ascii="Gadugi" w:eastAsia="Times New Roman" w:hAnsi="Gadugi" w:cstheme="minorHAnsi"/>
              </w:rPr>
              <w:t xml:space="preserve">se random </w:t>
            </w:r>
            <w:r w:rsidRPr="003A2C54">
              <w:rPr>
                <w:rFonts w:ascii="Gadugi" w:eastAsia="Times New Roman" w:hAnsi="Gadugi" w:cstheme="minorHAnsi"/>
              </w:rPr>
              <w:t xml:space="preserve">or stratified random </w:t>
            </w:r>
            <w:r w:rsidR="00174A8B" w:rsidRPr="003A2C54">
              <w:rPr>
                <w:rFonts w:ascii="Gadugi" w:eastAsia="Times New Roman" w:hAnsi="Gadugi" w:cstheme="minorHAnsi"/>
              </w:rPr>
              <w:t>sampling techniques and be cautious of interviewing too many participants suggested to you by</w:t>
            </w:r>
            <w:r w:rsidRPr="003A2C54">
              <w:rPr>
                <w:rFonts w:ascii="Gadugi" w:eastAsia="Times New Roman" w:hAnsi="Gadugi" w:cstheme="minorHAnsi"/>
              </w:rPr>
              <w:t xml:space="preserve"> other</w:t>
            </w:r>
            <w:r w:rsidR="00174A8B" w:rsidRPr="003A2C54">
              <w:rPr>
                <w:rFonts w:ascii="Gadugi" w:eastAsia="Times New Roman" w:hAnsi="Gadugi" w:cstheme="minorHAnsi"/>
              </w:rPr>
              <w:t xml:space="preserve"> participants (the snowball effect) as participants may purposefully suggest certain individuals.</w:t>
            </w:r>
          </w:p>
        </w:tc>
      </w:tr>
      <w:tr w:rsidR="00174A8B" w:rsidRPr="003A2C54" w14:paraId="242D9FD0" w14:textId="77777777" w:rsidTr="00875BBC">
        <w:tc>
          <w:tcPr>
            <w:tcW w:w="5503" w:type="dxa"/>
          </w:tcPr>
          <w:p w14:paraId="5F877D65" w14:textId="77777777" w:rsidR="00174A8B" w:rsidRPr="003A2C54" w:rsidRDefault="00174A8B" w:rsidP="007A40DD">
            <w:pPr>
              <w:rPr>
                <w:rFonts w:ascii="Gadugi" w:eastAsia="Times New Roman" w:hAnsi="Gadugi" w:cstheme="minorHAnsi"/>
                <w:b/>
              </w:rPr>
            </w:pPr>
            <w:r w:rsidRPr="003A2C54">
              <w:rPr>
                <w:rFonts w:ascii="Gadugi" w:eastAsia="Times New Roman" w:hAnsi="Gadugi" w:cstheme="minorHAnsi"/>
                <w:b/>
              </w:rPr>
              <w:t>Confirmation Bias</w:t>
            </w:r>
          </w:p>
          <w:p w14:paraId="4B1216D8" w14:textId="78367391" w:rsidR="00174A8B" w:rsidRPr="003A2C54" w:rsidRDefault="00BA6F8B" w:rsidP="00174A8B">
            <w:pPr>
              <w:rPr>
                <w:rFonts w:ascii="Gadugi" w:hAnsi="Gadugi" w:cstheme="minorHAnsi"/>
              </w:rPr>
            </w:pPr>
            <w:r w:rsidRPr="003A2C54">
              <w:rPr>
                <w:rFonts w:ascii="Gadugi" w:hAnsi="Gadugi" w:cstheme="minorHAnsi"/>
                <w:color w:val="333333"/>
                <w:shd w:val="clear" w:color="auto" w:fill="FFFFFF"/>
              </w:rPr>
              <w:t>W</w:t>
            </w:r>
            <w:r w:rsidR="00174A8B" w:rsidRPr="003A2C54">
              <w:rPr>
                <w:rFonts w:ascii="Gadugi" w:hAnsi="Gadugi" w:cstheme="minorHAnsi"/>
                <w:color w:val="333333"/>
                <w:shd w:val="clear" w:color="auto" w:fill="FFFFFF"/>
              </w:rPr>
              <w:t xml:space="preserve">hen a researcher forms a hypothesis and uses respondents’ information to confirm that belief. </w:t>
            </w:r>
            <w:r w:rsidRPr="003A2C54">
              <w:rPr>
                <w:rFonts w:ascii="Gadugi" w:hAnsi="Gadugi" w:cstheme="minorHAnsi"/>
                <w:color w:val="333333"/>
                <w:shd w:val="clear" w:color="auto" w:fill="FFFFFF"/>
              </w:rPr>
              <w:t>R</w:t>
            </w:r>
            <w:r w:rsidR="00174A8B" w:rsidRPr="003A2C54">
              <w:rPr>
                <w:rFonts w:ascii="Gadugi" w:hAnsi="Gadugi" w:cstheme="minorHAnsi"/>
                <w:color w:val="333333"/>
                <w:shd w:val="clear" w:color="auto" w:fill="FFFFFF"/>
              </w:rPr>
              <w:t>esearchers judge resp</w:t>
            </w:r>
            <w:bookmarkStart w:id="0" w:name="_GoBack"/>
            <w:bookmarkEnd w:id="0"/>
            <w:r w:rsidR="00174A8B" w:rsidRPr="003A2C54">
              <w:rPr>
                <w:rFonts w:ascii="Gadugi" w:hAnsi="Gadugi" w:cstheme="minorHAnsi"/>
                <w:color w:val="333333"/>
                <w:shd w:val="clear" w:color="auto" w:fill="FFFFFF"/>
              </w:rPr>
              <w:t>onses that confirm their hypotheses as relevant and reliable, while dismissing evidence that doesn’t support a hypothesis.</w:t>
            </w:r>
          </w:p>
          <w:p w14:paraId="1B368BF4" w14:textId="72D13913" w:rsidR="00174A8B" w:rsidRPr="003A2C54" w:rsidRDefault="00174A8B" w:rsidP="007A40DD">
            <w:pPr>
              <w:rPr>
                <w:rFonts w:ascii="Gadugi" w:eastAsia="Times New Roman" w:hAnsi="Gadugi" w:cstheme="minorHAnsi"/>
              </w:rPr>
            </w:pPr>
          </w:p>
        </w:tc>
        <w:tc>
          <w:tcPr>
            <w:tcW w:w="5555" w:type="dxa"/>
          </w:tcPr>
          <w:p w14:paraId="000F1C36" w14:textId="77777777" w:rsidR="0081376F" w:rsidRPr="003A2C54" w:rsidRDefault="0081376F" w:rsidP="00174A8B">
            <w:pPr>
              <w:rPr>
                <w:rFonts w:ascii="Gadugi" w:hAnsi="Gadugi" w:cstheme="minorHAnsi"/>
                <w:color w:val="333333"/>
                <w:shd w:val="clear" w:color="auto" w:fill="FFFFFF"/>
              </w:rPr>
            </w:pPr>
          </w:p>
          <w:p w14:paraId="0B4D6EA6" w14:textId="38D28A44" w:rsidR="00174A8B" w:rsidRPr="003A2C54" w:rsidRDefault="00BA6F8B" w:rsidP="00174A8B">
            <w:pPr>
              <w:rPr>
                <w:rFonts w:ascii="Gadugi" w:hAnsi="Gadugi" w:cstheme="minorHAnsi"/>
              </w:rPr>
            </w:pPr>
            <w:r w:rsidRPr="003A2C54">
              <w:rPr>
                <w:rFonts w:ascii="Gadugi" w:hAnsi="Gadugi" w:cstheme="minorHAnsi"/>
                <w:color w:val="333333"/>
                <w:shd w:val="clear" w:color="auto" w:fill="FFFFFF"/>
              </w:rPr>
              <w:t>C</w:t>
            </w:r>
            <w:r w:rsidR="00174A8B" w:rsidRPr="003A2C54">
              <w:rPr>
                <w:rFonts w:ascii="Gadugi" w:hAnsi="Gadugi" w:cstheme="minorHAnsi"/>
                <w:color w:val="333333"/>
                <w:shd w:val="clear" w:color="auto" w:fill="FFFFFF"/>
              </w:rPr>
              <w:t>ontinually re</w:t>
            </w:r>
            <w:r w:rsidRPr="003A2C54">
              <w:rPr>
                <w:rFonts w:ascii="Gadugi" w:hAnsi="Gadugi" w:cstheme="minorHAnsi"/>
                <w:color w:val="333333"/>
                <w:shd w:val="clear" w:color="auto" w:fill="FFFFFF"/>
              </w:rPr>
              <w:t>-</w:t>
            </w:r>
            <w:r w:rsidR="00174A8B" w:rsidRPr="003A2C54">
              <w:rPr>
                <w:rFonts w:ascii="Gadugi" w:hAnsi="Gadugi" w:cstheme="minorHAnsi"/>
                <w:color w:val="333333"/>
                <w:shd w:val="clear" w:color="auto" w:fill="FFFFFF"/>
              </w:rPr>
              <w:t xml:space="preserve">evaluate impressions </w:t>
            </w:r>
            <w:r w:rsidRPr="003A2C54">
              <w:rPr>
                <w:rFonts w:ascii="Gadugi" w:hAnsi="Gadugi" w:cstheme="minorHAnsi"/>
                <w:color w:val="333333"/>
                <w:shd w:val="clear" w:color="auto" w:fill="FFFFFF"/>
              </w:rPr>
              <w:t>of participants</w:t>
            </w:r>
            <w:r w:rsidR="00174A8B" w:rsidRPr="003A2C54">
              <w:rPr>
                <w:rFonts w:ascii="Gadugi" w:hAnsi="Gadugi" w:cstheme="minorHAnsi"/>
                <w:color w:val="333333"/>
                <w:shd w:val="clear" w:color="auto" w:fill="FFFFFF"/>
              </w:rPr>
              <w:t xml:space="preserve"> and challenge </w:t>
            </w:r>
            <w:r w:rsidRPr="003A2C54">
              <w:rPr>
                <w:rFonts w:ascii="Gadugi" w:hAnsi="Gadugi" w:cstheme="minorHAnsi"/>
                <w:color w:val="333333"/>
                <w:shd w:val="clear" w:color="auto" w:fill="FFFFFF"/>
              </w:rPr>
              <w:t xml:space="preserve">any </w:t>
            </w:r>
            <w:r w:rsidR="00174A8B" w:rsidRPr="003A2C54">
              <w:rPr>
                <w:rFonts w:ascii="Gadugi" w:hAnsi="Gadugi" w:cstheme="minorHAnsi"/>
                <w:color w:val="333333"/>
                <w:shd w:val="clear" w:color="auto" w:fill="FFFFFF"/>
              </w:rPr>
              <w:t>pre</w:t>
            </w:r>
            <w:r w:rsidRPr="003A2C54">
              <w:rPr>
                <w:rFonts w:ascii="Gadugi" w:hAnsi="Gadugi" w:cstheme="minorHAnsi"/>
                <w:color w:val="333333"/>
                <w:shd w:val="clear" w:color="auto" w:fill="FFFFFF"/>
              </w:rPr>
              <w:t>-</w:t>
            </w:r>
            <w:r w:rsidR="00174A8B" w:rsidRPr="003A2C54">
              <w:rPr>
                <w:rFonts w:ascii="Gadugi" w:hAnsi="Gadugi" w:cstheme="minorHAnsi"/>
                <w:color w:val="333333"/>
                <w:shd w:val="clear" w:color="auto" w:fill="FFFFFF"/>
              </w:rPr>
              <w:t>existing assumptions.</w:t>
            </w:r>
          </w:p>
          <w:p w14:paraId="16A3C79D" w14:textId="77777777" w:rsidR="00174A8B" w:rsidRPr="003A2C54" w:rsidRDefault="00174A8B" w:rsidP="007A40DD">
            <w:pPr>
              <w:rPr>
                <w:rFonts w:ascii="Gadugi" w:eastAsia="Times New Roman" w:hAnsi="Gadugi" w:cstheme="minorHAnsi"/>
              </w:rPr>
            </w:pPr>
          </w:p>
        </w:tc>
      </w:tr>
      <w:tr w:rsidR="00174A8B" w:rsidRPr="003A2C54" w14:paraId="4FFA2654" w14:textId="77777777" w:rsidTr="00875BBC">
        <w:tc>
          <w:tcPr>
            <w:tcW w:w="5503" w:type="dxa"/>
          </w:tcPr>
          <w:p w14:paraId="142FBBE6" w14:textId="6CC98A34" w:rsidR="00174A8B" w:rsidRPr="003A2C54" w:rsidRDefault="00D36A8B" w:rsidP="007A40DD">
            <w:pPr>
              <w:rPr>
                <w:rFonts w:ascii="Gadugi" w:eastAsia="Times New Roman" w:hAnsi="Gadugi" w:cstheme="minorHAnsi"/>
                <w:b/>
              </w:rPr>
            </w:pPr>
            <w:r w:rsidRPr="003A2C54">
              <w:rPr>
                <w:rFonts w:ascii="Gadugi" w:eastAsia="Times New Roman" w:hAnsi="Gadugi" w:cstheme="minorHAnsi"/>
                <w:b/>
              </w:rPr>
              <w:t>Cultur</w:t>
            </w:r>
            <w:r w:rsidR="00BA6F8B" w:rsidRPr="003A2C54">
              <w:rPr>
                <w:rFonts w:ascii="Gadugi" w:eastAsia="Times New Roman" w:hAnsi="Gadugi" w:cstheme="minorHAnsi"/>
                <w:b/>
              </w:rPr>
              <w:t>al</w:t>
            </w:r>
            <w:r w:rsidRPr="003A2C54">
              <w:rPr>
                <w:rFonts w:ascii="Gadugi" w:eastAsia="Times New Roman" w:hAnsi="Gadugi" w:cstheme="minorHAnsi"/>
                <w:b/>
              </w:rPr>
              <w:t xml:space="preserve"> </w:t>
            </w:r>
            <w:r w:rsidR="00BA6F8B" w:rsidRPr="003A2C54">
              <w:rPr>
                <w:rFonts w:ascii="Gadugi" w:eastAsia="Times New Roman" w:hAnsi="Gadugi" w:cstheme="minorHAnsi"/>
                <w:b/>
              </w:rPr>
              <w:t>Bi</w:t>
            </w:r>
            <w:r w:rsidRPr="003A2C54">
              <w:rPr>
                <w:rFonts w:ascii="Gadugi" w:eastAsia="Times New Roman" w:hAnsi="Gadugi" w:cstheme="minorHAnsi"/>
                <w:b/>
              </w:rPr>
              <w:t>as</w:t>
            </w:r>
          </w:p>
          <w:p w14:paraId="51B95C59" w14:textId="27BFFACF" w:rsidR="00D36A8B" w:rsidRPr="003A2C54" w:rsidRDefault="00BA6F8B" w:rsidP="00D36A8B">
            <w:pPr>
              <w:rPr>
                <w:rFonts w:ascii="Gadugi" w:hAnsi="Gadugi" w:cstheme="minorHAnsi"/>
              </w:rPr>
            </w:pPr>
            <w:r w:rsidRPr="003A2C54">
              <w:rPr>
                <w:rFonts w:ascii="Gadugi" w:hAnsi="Gadugi" w:cstheme="minorHAnsi"/>
                <w:color w:val="333333"/>
                <w:shd w:val="clear" w:color="auto" w:fill="FFFFFF"/>
              </w:rPr>
              <w:t xml:space="preserve">When </w:t>
            </w:r>
            <w:r w:rsidR="00C61858" w:rsidRPr="003A2C54">
              <w:rPr>
                <w:rFonts w:ascii="Gadugi" w:hAnsi="Gadugi" w:cstheme="minorHAnsi"/>
                <w:color w:val="333333"/>
                <w:shd w:val="clear" w:color="auto" w:fill="FFFFFF"/>
              </w:rPr>
              <w:t>a researcher</w:t>
            </w:r>
            <w:r w:rsidRPr="003A2C54">
              <w:rPr>
                <w:rFonts w:ascii="Gadugi" w:hAnsi="Gadugi" w:cstheme="minorHAnsi"/>
                <w:color w:val="333333"/>
                <w:shd w:val="clear" w:color="auto" w:fill="FFFFFF"/>
              </w:rPr>
              <w:t xml:space="preserve"> judge</w:t>
            </w:r>
            <w:r w:rsidR="00C61858" w:rsidRPr="003A2C54">
              <w:rPr>
                <w:rFonts w:ascii="Gadugi" w:hAnsi="Gadugi" w:cstheme="minorHAnsi"/>
                <w:color w:val="333333"/>
                <w:shd w:val="clear" w:color="auto" w:fill="FFFFFF"/>
              </w:rPr>
              <w:t>s</w:t>
            </w:r>
            <w:r w:rsidRPr="003A2C54">
              <w:rPr>
                <w:rFonts w:ascii="Gadugi" w:hAnsi="Gadugi" w:cstheme="minorHAnsi"/>
                <w:color w:val="333333"/>
                <w:shd w:val="clear" w:color="auto" w:fill="FFFFFF"/>
              </w:rPr>
              <w:t xml:space="preserve"> any responses or results by your own culture’s values. </w:t>
            </w:r>
          </w:p>
          <w:p w14:paraId="0558B6DF" w14:textId="2CF6D3FF" w:rsidR="00D36A8B" w:rsidRPr="003A2C54" w:rsidRDefault="00D36A8B" w:rsidP="007A40DD">
            <w:pPr>
              <w:rPr>
                <w:rFonts w:ascii="Gadugi" w:eastAsia="Times New Roman" w:hAnsi="Gadugi" w:cstheme="minorHAnsi"/>
              </w:rPr>
            </w:pPr>
          </w:p>
        </w:tc>
        <w:tc>
          <w:tcPr>
            <w:tcW w:w="5555" w:type="dxa"/>
          </w:tcPr>
          <w:p w14:paraId="205FF8DA" w14:textId="77777777" w:rsidR="0081376F" w:rsidRPr="003A2C54" w:rsidRDefault="0081376F" w:rsidP="00D36A8B">
            <w:pPr>
              <w:rPr>
                <w:rFonts w:ascii="Gadugi" w:hAnsi="Gadugi" w:cstheme="minorHAnsi"/>
                <w:color w:val="333333"/>
                <w:shd w:val="clear" w:color="auto" w:fill="FFFFFF"/>
              </w:rPr>
            </w:pPr>
          </w:p>
          <w:p w14:paraId="52D28F50" w14:textId="5EB9FE5C" w:rsidR="00D36A8B" w:rsidRPr="003A2C54" w:rsidRDefault="00C61858" w:rsidP="00D36A8B">
            <w:pPr>
              <w:rPr>
                <w:rFonts w:ascii="Gadugi" w:hAnsi="Gadugi" w:cstheme="minorHAnsi"/>
              </w:rPr>
            </w:pPr>
            <w:r w:rsidRPr="003A2C54">
              <w:rPr>
                <w:rFonts w:ascii="Gadugi" w:hAnsi="Gadugi" w:cstheme="minorHAnsi"/>
                <w:color w:val="333333"/>
                <w:shd w:val="clear" w:color="auto" w:fill="FFFFFF"/>
              </w:rPr>
              <w:t>S</w:t>
            </w:r>
            <w:r w:rsidR="00D36A8B" w:rsidRPr="003A2C54">
              <w:rPr>
                <w:rFonts w:ascii="Gadugi" w:hAnsi="Gadugi" w:cstheme="minorHAnsi"/>
                <w:color w:val="333333"/>
                <w:shd w:val="clear" w:color="auto" w:fill="FFFFFF"/>
              </w:rPr>
              <w:t>how positive regard and be cognizant of cultural assumptions</w:t>
            </w:r>
          </w:p>
          <w:p w14:paraId="376C475A" w14:textId="77777777" w:rsidR="00174A8B" w:rsidRPr="003A2C54" w:rsidRDefault="00174A8B" w:rsidP="007A40DD">
            <w:pPr>
              <w:rPr>
                <w:rFonts w:ascii="Gadugi" w:eastAsia="Times New Roman" w:hAnsi="Gadugi" w:cstheme="minorHAnsi"/>
              </w:rPr>
            </w:pPr>
          </w:p>
        </w:tc>
      </w:tr>
      <w:tr w:rsidR="00D36A8B" w:rsidRPr="003A2C54" w14:paraId="4FD2F196" w14:textId="77777777" w:rsidTr="00875BBC">
        <w:tc>
          <w:tcPr>
            <w:tcW w:w="5503" w:type="dxa"/>
          </w:tcPr>
          <w:p w14:paraId="2B2BEC06" w14:textId="2483FE6C" w:rsidR="00D36A8B" w:rsidRPr="003A2C54" w:rsidRDefault="00D36A8B" w:rsidP="007A40DD">
            <w:pPr>
              <w:rPr>
                <w:rFonts w:ascii="Gadugi" w:eastAsia="Times New Roman" w:hAnsi="Gadugi" w:cstheme="minorHAnsi"/>
                <w:b/>
              </w:rPr>
            </w:pPr>
            <w:r w:rsidRPr="003A2C54">
              <w:rPr>
                <w:rFonts w:ascii="Gadugi" w:eastAsia="Times New Roman" w:hAnsi="Gadugi" w:cstheme="minorHAnsi"/>
                <w:b/>
              </w:rPr>
              <w:t xml:space="preserve">Question-order </w:t>
            </w:r>
            <w:r w:rsidR="00C61858" w:rsidRPr="003A2C54">
              <w:rPr>
                <w:rFonts w:ascii="Gadugi" w:eastAsia="Times New Roman" w:hAnsi="Gadugi" w:cstheme="minorHAnsi"/>
                <w:b/>
              </w:rPr>
              <w:t>B</w:t>
            </w:r>
            <w:r w:rsidRPr="003A2C54">
              <w:rPr>
                <w:rFonts w:ascii="Gadugi" w:eastAsia="Times New Roman" w:hAnsi="Gadugi" w:cstheme="minorHAnsi"/>
                <w:b/>
              </w:rPr>
              <w:t>ias</w:t>
            </w:r>
          </w:p>
          <w:p w14:paraId="0928578A" w14:textId="17581DC1" w:rsidR="00D36A8B" w:rsidRPr="003A2C54" w:rsidRDefault="00C61858" w:rsidP="00D36A8B">
            <w:pPr>
              <w:rPr>
                <w:rFonts w:ascii="Gadugi" w:hAnsi="Gadugi" w:cstheme="minorHAnsi"/>
              </w:rPr>
            </w:pPr>
            <w:r w:rsidRPr="003A2C54">
              <w:rPr>
                <w:rFonts w:ascii="Gadugi" w:hAnsi="Gadugi" w:cstheme="minorHAnsi"/>
                <w:color w:val="333333"/>
                <w:shd w:val="clear" w:color="auto" w:fill="FFFFFF"/>
              </w:rPr>
              <w:t xml:space="preserve">When questions may influence responses to subsequent questions. </w:t>
            </w:r>
            <w:r w:rsidR="00D36A8B" w:rsidRPr="003A2C54">
              <w:rPr>
                <w:rFonts w:ascii="Gadugi" w:hAnsi="Gadugi" w:cstheme="minorHAnsi"/>
                <w:color w:val="333333"/>
                <w:shd w:val="clear" w:color="auto" w:fill="FFFFFF"/>
              </w:rPr>
              <w:t>For example, if a respondent rates one product a 10 and is then asked to rate a competitive product, they will make a rating that is relative to the 10 they just provided</w:t>
            </w:r>
            <w:r w:rsidRPr="003A2C54">
              <w:rPr>
                <w:rFonts w:ascii="Gadugi" w:hAnsi="Gadugi" w:cstheme="minorHAnsi"/>
                <w:color w:val="333333"/>
                <w:shd w:val="clear" w:color="auto" w:fill="FFFFFF"/>
              </w:rPr>
              <w:t>.</w:t>
            </w:r>
          </w:p>
          <w:p w14:paraId="217436B8" w14:textId="2F8562CC" w:rsidR="00D36A8B" w:rsidRPr="003A2C54" w:rsidRDefault="00D36A8B" w:rsidP="007A40DD">
            <w:pPr>
              <w:rPr>
                <w:rFonts w:ascii="Gadugi" w:eastAsia="Times New Roman" w:hAnsi="Gadugi" w:cstheme="minorHAnsi"/>
              </w:rPr>
            </w:pPr>
          </w:p>
        </w:tc>
        <w:tc>
          <w:tcPr>
            <w:tcW w:w="5555" w:type="dxa"/>
          </w:tcPr>
          <w:p w14:paraId="03975B34" w14:textId="77777777" w:rsidR="0081376F" w:rsidRPr="003A2C54" w:rsidRDefault="0081376F" w:rsidP="00D36A8B">
            <w:pPr>
              <w:rPr>
                <w:rFonts w:ascii="Gadugi" w:hAnsi="Gadugi" w:cstheme="minorHAnsi"/>
                <w:color w:val="333333"/>
                <w:shd w:val="clear" w:color="auto" w:fill="FFFFFF"/>
              </w:rPr>
            </w:pPr>
          </w:p>
          <w:p w14:paraId="784713D8" w14:textId="1CDA73C0" w:rsidR="00C61858" w:rsidRPr="003A2C54" w:rsidRDefault="00C61858" w:rsidP="00D36A8B">
            <w:pPr>
              <w:rPr>
                <w:rFonts w:ascii="Gadugi" w:hAnsi="Gadugi" w:cstheme="minorHAnsi"/>
                <w:color w:val="333333"/>
                <w:shd w:val="clear" w:color="auto" w:fill="FFFFFF"/>
              </w:rPr>
            </w:pPr>
            <w:r w:rsidRPr="003A2C54">
              <w:rPr>
                <w:rFonts w:ascii="Gadugi" w:hAnsi="Gadugi" w:cstheme="minorHAnsi"/>
                <w:color w:val="333333"/>
                <w:shd w:val="clear" w:color="auto" w:fill="FFFFFF"/>
              </w:rPr>
              <w:t>A</w:t>
            </w:r>
            <w:r w:rsidR="00D36A8B" w:rsidRPr="003A2C54">
              <w:rPr>
                <w:rFonts w:ascii="Gadugi" w:hAnsi="Gadugi" w:cstheme="minorHAnsi"/>
                <w:color w:val="333333"/>
                <w:shd w:val="clear" w:color="auto" w:fill="FFFFFF"/>
              </w:rPr>
              <w:t>sk general questions before specific</w:t>
            </w:r>
            <w:r w:rsidRPr="003A2C54">
              <w:rPr>
                <w:rFonts w:ascii="Gadugi" w:hAnsi="Gadugi" w:cstheme="minorHAnsi"/>
                <w:color w:val="333333"/>
                <w:shd w:val="clear" w:color="auto" w:fill="FFFFFF"/>
              </w:rPr>
              <w:t xml:space="preserve"> questions.</w:t>
            </w:r>
          </w:p>
          <w:p w14:paraId="6DC1DDFA" w14:textId="1F77D6CE" w:rsidR="00C61858" w:rsidRPr="003A2C54" w:rsidRDefault="00C61858" w:rsidP="00D36A8B">
            <w:pPr>
              <w:rPr>
                <w:rFonts w:ascii="Gadugi" w:hAnsi="Gadugi" w:cstheme="minorHAnsi"/>
                <w:color w:val="333333"/>
                <w:shd w:val="clear" w:color="auto" w:fill="FFFFFF"/>
              </w:rPr>
            </w:pPr>
            <w:r w:rsidRPr="003A2C54">
              <w:rPr>
                <w:rFonts w:ascii="Gadugi" w:hAnsi="Gadugi" w:cstheme="minorHAnsi"/>
                <w:color w:val="333333"/>
                <w:shd w:val="clear" w:color="auto" w:fill="FFFFFF"/>
              </w:rPr>
              <w:t xml:space="preserve">Ask </w:t>
            </w:r>
            <w:r w:rsidR="00D36A8B" w:rsidRPr="003A2C54">
              <w:rPr>
                <w:rFonts w:ascii="Gadugi" w:hAnsi="Gadugi" w:cstheme="minorHAnsi"/>
                <w:color w:val="333333"/>
                <w:shd w:val="clear" w:color="auto" w:fill="FFFFFF"/>
              </w:rPr>
              <w:t xml:space="preserve">unaided </w:t>
            </w:r>
            <w:r w:rsidRPr="003A2C54">
              <w:rPr>
                <w:rFonts w:ascii="Gadugi" w:hAnsi="Gadugi" w:cstheme="minorHAnsi"/>
                <w:color w:val="333333"/>
                <w:shd w:val="clear" w:color="auto" w:fill="FFFFFF"/>
              </w:rPr>
              <w:t xml:space="preserve">questions </w:t>
            </w:r>
            <w:r w:rsidR="00D36A8B" w:rsidRPr="003A2C54">
              <w:rPr>
                <w:rFonts w:ascii="Gadugi" w:hAnsi="Gadugi" w:cstheme="minorHAnsi"/>
                <w:color w:val="333333"/>
                <w:shd w:val="clear" w:color="auto" w:fill="FFFFFF"/>
              </w:rPr>
              <w:t xml:space="preserve">before aided </w:t>
            </w:r>
            <w:r w:rsidRPr="003A2C54">
              <w:rPr>
                <w:rFonts w:ascii="Gadugi" w:hAnsi="Gadugi" w:cstheme="minorHAnsi"/>
                <w:color w:val="333333"/>
                <w:shd w:val="clear" w:color="auto" w:fill="FFFFFF"/>
              </w:rPr>
              <w:t>questions.</w:t>
            </w:r>
          </w:p>
          <w:p w14:paraId="0263F5A2" w14:textId="4D14D78C" w:rsidR="00D36A8B" w:rsidRPr="003A2C54" w:rsidRDefault="00C61858" w:rsidP="00C61858">
            <w:pPr>
              <w:rPr>
                <w:rFonts w:ascii="Gadugi" w:hAnsi="Gadugi" w:cstheme="minorHAnsi"/>
                <w:color w:val="333333"/>
                <w:shd w:val="clear" w:color="auto" w:fill="FFFFFF"/>
              </w:rPr>
            </w:pPr>
            <w:r w:rsidRPr="003A2C54">
              <w:rPr>
                <w:rFonts w:ascii="Gadugi" w:hAnsi="Gadugi" w:cstheme="minorHAnsi"/>
                <w:color w:val="333333"/>
                <w:shd w:val="clear" w:color="auto" w:fill="FFFFFF"/>
              </w:rPr>
              <w:t xml:space="preserve">Ask </w:t>
            </w:r>
            <w:r w:rsidR="00D36A8B" w:rsidRPr="003A2C54">
              <w:rPr>
                <w:rFonts w:ascii="Gadugi" w:hAnsi="Gadugi" w:cstheme="minorHAnsi"/>
                <w:color w:val="333333"/>
                <w:shd w:val="clear" w:color="auto" w:fill="FFFFFF"/>
              </w:rPr>
              <w:t xml:space="preserve">positive </w:t>
            </w:r>
            <w:r w:rsidRPr="003A2C54">
              <w:rPr>
                <w:rFonts w:ascii="Gadugi" w:hAnsi="Gadugi" w:cstheme="minorHAnsi"/>
                <w:color w:val="333333"/>
                <w:shd w:val="clear" w:color="auto" w:fill="FFFFFF"/>
              </w:rPr>
              <w:t>questions before</w:t>
            </w:r>
            <w:r w:rsidR="00D36A8B" w:rsidRPr="003A2C54">
              <w:rPr>
                <w:rFonts w:ascii="Gadugi" w:hAnsi="Gadugi" w:cstheme="minorHAnsi"/>
                <w:color w:val="333333"/>
                <w:shd w:val="clear" w:color="auto" w:fill="FFFFFF"/>
              </w:rPr>
              <w:t xml:space="preserve"> negative </w:t>
            </w:r>
            <w:r w:rsidRPr="003A2C54">
              <w:rPr>
                <w:rFonts w:ascii="Gadugi" w:hAnsi="Gadugi" w:cstheme="minorHAnsi"/>
                <w:color w:val="333333"/>
                <w:shd w:val="clear" w:color="auto" w:fill="FFFFFF"/>
              </w:rPr>
              <w:t>questions.</w:t>
            </w:r>
            <w:r w:rsidR="00D36A8B" w:rsidRPr="003A2C54">
              <w:rPr>
                <w:rFonts w:ascii="Gadugi" w:hAnsi="Gadugi" w:cstheme="minorHAnsi"/>
                <w:color w:val="333333"/>
                <w:shd w:val="clear" w:color="auto" w:fill="FFFFFF"/>
              </w:rPr>
              <w:t xml:space="preserve"> </w:t>
            </w:r>
          </w:p>
        </w:tc>
      </w:tr>
      <w:tr w:rsidR="00D36A8B" w:rsidRPr="003A2C54" w14:paraId="0BF1660E" w14:textId="77777777" w:rsidTr="00875BBC">
        <w:tc>
          <w:tcPr>
            <w:tcW w:w="5503" w:type="dxa"/>
          </w:tcPr>
          <w:p w14:paraId="776CF490" w14:textId="16223FB9" w:rsidR="00D36A8B" w:rsidRPr="003A2C54" w:rsidRDefault="00D36A8B" w:rsidP="007A40DD">
            <w:pPr>
              <w:rPr>
                <w:rFonts w:ascii="Gadugi" w:eastAsia="Times New Roman" w:hAnsi="Gadugi" w:cstheme="minorHAnsi"/>
                <w:b/>
              </w:rPr>
            </w:pPr>
            <w:r w:rsidRPr="003A2C54">
              <w:rPr>
                <w:rFonts w:ascii="Gadugi" w:eastAsia="Times New Roman" w:hAnsi="Gadugi" w:cstheme="minorHAnsi"/>
                <w:b/>
              </w:rPr>
              <w:t xml:space="preserve">Leading Questions and </w:t>
            </w:r>
            <w:r w:rsidR="00C61858" w:rsidRPr="003A2C54">
              <w:rPr>
                <w:rFonts w:ascii="Gadugi" w:eastAsia="Times New Roman" w:hAnsi="Gadugi" w:cstheme="minorHAnsi"/>
                <w:b/>
              </w:rPr>
              <w:t>W</w:t>
            </w:r>
            <w:r w:rsidRPr="003A2C54">
              <w:rPr>
                <w:rFonts w:ascii="Gadugi" w:eastAsia="Times New Roman" w:hAnsi="Gadugi" w:cstheme="minorHAnsi"/>
                <w:b/>
              </w:rPr>
              <w:t xml:space="preserve">ording </w:t>
            </w:r>
            <w:r w:rsidR="00C61858" w:rsidRPr="003A2C54">
              <w:rPr>
                <w:rFonts w:ascii="Gadugi" w:eastAsia="Times New Roman" w:hAnsi="Gadugi" w:cstheme="minorHAnsi"/>
                <w:b/>
              </w:rPr>
              <w:t>B</w:t>
            </w:r>
            <w:r w:rsidRPr="003A2C54">
              <w:rPr>
                <w:rFonts w:ascii="Gadugi" w:eastAsia="Times New Roman" w:hAnsi="Gadugi" w:cstheme="minorHAnsi"/>
                <w:b/>
              </w:rPr>
              <w:t>ias</w:t>
            </w:r>
          </w:p>
          <w:p w14:paraId="633576F9" w14:textId="0A8F5BE6" w:rsidR="00D36A8B" w:rsidRPr="003A2C54" w:rsidRDefault="00D36A8B" w:rsidP="00D36A8B">
            <w:pPr>
              <w:rPr>
                <w:rFonts w:ascii="Gadugi" w:hAnsi="Gadugi" w:cstheme="minorHAnsi"/>
              </w:rPr>
            </w:pPr>
            <w:r w:rsidRPr="003A2C54">
              <w:rPr>
                <w:rFonts w:ascii="Gadugi" w:hAnsi="Gadugi" w:cstheme="minorHAnsi"/>
                <w:color w:val="333333"/>
                <w:shd w:val="clear" w:color="auto" w:fill="FFFFFF"/>
              </w:rPr>
              <w:t>Elaborating on a respondent’s answer puts words in their mouth and</w:t>
            </w:r>
            <w:r w:rsidR="00C61858" w:rsidRPr="003A2C54">
              <w:rPr>
                <w:rFonts w:ascii="Gadugi" w:hAnsi="Gadugi" w:cstheme="minorHAnsi"/>
                <w:color w:val="333333"/>
                <w:shd w:val="clear" w:color="auto" w:fill="FFFFFF"/>
              </w:rPr>
              <w:t xml:space="preserve">. </w:t>
            </w:r>
            <w:r w:rsidRPr="003A2C54">
              <w:rPr>
                <w:rFonts w:ascii="Gadugi" w:hAnsi="Gadugi" w:cstheme="minorHAnsi"/>
                <w:color w:val="333333"/>
                <w:shd w:val="clear" w:color="auto" w:fill="FFFFFF"/>
              </w:rPr>
              <w:t xml:space="preserve">Researchers </w:t>
            </w:r>
            <w:r w:rsidR="00C61858" w:rsidRPr="003A2C54">
              <w:rPr>
                <w:rFonts w:ascii="Gadugi" w:hAnsi="Gadugi" w:cstheme="minorHAnsi"/>
                <w:color w:val="333333"/>
                <w:shd w:val="clear" w:color="auto" w:fill="FFFFFF"/>
              </w:rPr>
              <w:t xml:space="preserve">may </w:t>
            </w:r>
            <w:r w:rsidRPr="003A2C54">
              <w:rPr>
                <w:rFonts w:ascii="Gadugi" w:hAnsi="Gadugi" w:cstheme="minorHAnsi"/>
                <w:color w:val="333333"/>
                <w:shd w:val="clear" w:color="auto" w:fill="FFFFFF"/>
              </w:rPr>
              <w:t>do this because they are trying to confirm a hypothesis, build rapport or overestimate their understanding of the respondent</w:t>
            </w:r>
            <w:r w:rsidR="00C61858" w:rsidRPr="003A2C54">
              <w:rPr>
                <w:rFonts w:ascii="Gadugi" w:hAnsi="Gadugi" w:cstheme="minorHAnsi"/>
                <w:color w:val="333333"/>
                <w:shd w:val="clear" w:color="auto" w:fill="FFFFFF"/>
              </w:rPr>
              <w:t>.</w:t>
            </w:r>
          </w:p>
          <w:p w14:paraId="2693822E" w14:textId="2BB26F84" w:rsidR="00D36A8B" w:rsidRPr="003A2C54" w:rsidRDefault="00D36A8B" w:rsidP="007A40DD">
            <w:pPr>
              <w:rPr>
                <w:rFonts w:ascii="Gadugi" w:eastAsia="Times New Roman" w:hAnsi="Gadugi" w:cstheme="minorHAnsi"/>
              </w:rPr>
            </w:pPr>
          </w:p>
        </w:tc>
        <w:tc>
          <w:tcPr>
            <w:tcW w:w="5555" w:type="dxa"/>
          </w:tcPr>
          <w:p w14:paraId="724BB50D" w14:textId="77777777" w:rsidR="0081376F" w:rsidRPr="003A2C54" w:rsidRDefault="0081376F" w:rsidP="00D36A8B">
            <w:pPr>
              <w:rPr>
                <w:rFonts w:ascii="Gadugi" w:hAnsi="Gadugi" w:cstheme="minorHAnsi"/>
                <w:color w:val="333333"/>
                <w:shd w:val="clear" w:color="auto" w:fill="FFFFFF"/>
              </w:rPr>
            </w:pPr>
          </w:p>
          <w:p w14:paraId="630546C6" w14:textId="6092942F" w:rsidR="00D36A8B" w:rsidRPr="003A2C54" w:rsidRDefault="00C61858" w:rsidP="00D36A8B">
            <w:pPr>
              <w:rPr>
                <w:rFonts w:ascii="Gadugi" w:hAnsi="Gadugi" w:cstheme="minorHAnsi"/>
              </w:rPr>
            </w:pPr>
            <w:r w:rsidRPr="003A2C54">
              <w:rPr>
                <w:rFonts w:ascii="Gadugi" w:hAnsi="Gadugi" w:cstheme="minorHAnsi"/>
                <w:color w:val="333333"/>
                <w:shd w:val="clear" w:color="auto" w:fill="FFFFFF"/>
              </w:rPr>
              <w:t>A</w:t>
            </w:r>
            <w:r w:rsidR="00D36A8B" w:rsidRPr="003A2C54">
              <w:rPr>
                <w:rFonts w:ascii="Gadugi" w:hAnsi="Gadugi" w:cstheme="minorHAnsi"/>
                <w:color w:val="333333"/>
                <w:shd w:val="clear" w:color="auto" w:fill="FFFFFF"/>
              </w:rPr>
              <w:t>sk questions that use the respondents’ language and inquire about the implications of a respondent’s thoughts and reactions. Avoid summarizing what the respondents said in your own words and do not take what they said further.</w:t>
            </w:r>
          </w:p>
          <w:p w14:paraId="03F5E8D2" w14:textId="77777777" w:rsidR="00D36A8B" w:rsidRPr="003A2C54" w:rsidRDefault="00D36A8B" w:rsidP="00D36A8B">
            <w:pPr>
              <w:rPr>
                <w:rFonts w:ascii="Gadugi" w:hAnsi="Gadugi" w:cstheme="minorHAnsi"/>
                <w:color w:val="333333"/>
                <w:shd w:val="clear" w:color="auto" w:fill="FFFFFF"/>
              </w:rPr>
            </w:pPr>
          </w:p>
        </w:tc>
      </w:tr>
      <w:tr w:rsidR="00D36A8B" w:rsidRPr="003A2C54" w14:paraId="6F063D94" w14:textId="77777777" w:rsidTr="00875BBC">
        <w:tc>
          <w:tcPr>
            <w:tcW w:w="5503" w:type="dxa"/>
          </w:tcPr>
          <w:p w14:paraId="0F340C39" w14:textId="227CD619" w:rsidR="00D36A8B" w:rsidRPr="003A2C54" w:rsidRDefault="000D17A1" w:rsidP="007A40DD">
            <w:pPr>
              <w:rPr>
                <w:rFonts w:ascii="Gadugi" w:eastAsia="Times New Roman" w:hAnsi="Gadugi" w:cstheme="minorHAnsi"/>
                <w:b/>
              </w:rPr>
            </w:pPr>
            <w:r w:rsidRPr="003A2C54">
              <w:rPr>
                <w:rFonts w:ascii="Gadugi" w:eastAsia="Times New Roman" w:hAnsi="Gadugi" w:cstheme="minorHAnsi"/>
                <w:b/>
              </w:rPr>
              <w:lastRenderedPageBreak/>
              <w:t xml:space="preserve">Recall </w:t>
            </w:r>
            <w:r w:rsidR="00C61858" w:rsidRPr="003A2C54">
              <w:rPr>
                <w:rFonts w:ascii="Gadugi" w:eastAsia="Times New Roman" w:hAnsi="Gadugi" w:cstheme="minorHAnsi"/>
                <w:b/>
              </w:rPr>
              <w:t>B</w:t>
            </w:r>
            <w:r w:rsidRPr="003A2C54">
              <w:rPr>
                <w:rFonts w:ascii="Gadugi" w:eastAsia="Times New Roman" w:hAnsi="Gadugi" w:cstheme="minorHAnsi"/>
                <w:b/>
              </w:rPr>
              <w:t>ias</w:t>
            </w:r>
          </w:p>
          <w:p w14:paraId="73544952" w14:textId="413C5AC4" w:rsidR="000D17A1" w:rsidRPr="003A2C54" w:rsidRDefault="00C61858" w:rsidP="0081376F">
            <w:pPr>
              <w:rPr>
                <w:rFonts w:ascii="Gadugi" w:eastAsia="Times New Roman" w:hAnsi="Gadugi" w:cstheme="minorHAnsi"/>
              </w:rPr>
            </w:pPr>
            <w:r w:rsidRPr="003A2C54">
              <w:rPr>
                <w:rFonts w:ascii="Gadugi" w:eastAsia="Times New Roman" w:hAnsi="Gadugi" w:cstheme="minorHAnsi"/>
              </w:rPr>
              <w:t xml:space="preserve">This </w:t>
            </w:r>
            <w:r w:rsidR="0081376F" w:rsidRPr="003A2C54">
              <w:rPr>
                <w:rFonts w:ascii="Gadugi" w:eastAsia="Times New Roman" w:hAnsi="Gadugi" w:cstheme="minorHAnsi"/>
              </w:rPr>
              <w:t xml:space="preserve">happens when participants do not remember previous events or experiences accurately and may omit details. </w:t>
            </w:r>
          </w:p>
        </w:tc>
        <w:tc>
          <w:tcPr>
            <w:tcW w:w="5555" w:type="dxa"/>
          </w:tcPr>
          <w:p w14:paraId="5015F0E3" w14:textId="77777777" w:rsidR="0081376F" w:rsidRPr="003A2C54" w:rsidRDefault="0081376F" w:rsidP="0081376F">
            <w:pPr>
              <w:textAlignment w:val="baseline"/>
              <w:rPr>
                <w:rFonts w:ascii="Gadugi" w:hAnsi="Gadugi" w:cstheme="minorHAnsi"/>
                <w:color w:val="333333"/>
                <w:shd w:val="clear" w:color="auto" w:fill="FFFFFF"/>
              </w:rPr>
            </w:pPr>
          </w:p>
          <w:p w14:paraId="315A570F" w14:textId="5D6D95BA" w:rsidR="000D17A1" w:rsidRPr="003A2C54" w:rsidRDefault="0081376F" w:rsidP="0081376F">
            <w:pPr>
              <w:textAlignment w:val="baseline"/>
              <w:rPr>
                <w:rFonts w:ascii="Gadugi" w:hAnsi="Gadugi" w:cstheme="minorHAnsi"/>
                <w:color w:val="777777"/>
              </w:rPr>
            </w:pPr>
            <w:r w:rsidRPr="003A2C54">
              <w:rPr>
                <w:rFonts w:ascii="Gadugi" w:hAnsi="Gadugi" w:cstheme="minorHAnsi"/>
                <w:color w:val="333333"/>
                <w:shd w:val="clear" w:color="auto" w:fill="FFFFFF"/>
              </w:rPr>
              <w:t>Check your results against other data collection method results.  Devise quality questionnaires and ensure that participants are given sufficient time for adequate recall of long-term memory</w:t>
            </w:r>
            <w:r w:rsidR="000D17A1" w:rsidRPr="003A2C54">
              <w:rPr>
                <w:rFonts w:ascii="Gadugi" w:hAnsi="Gadugi" w:cstheme="minorHAnsi"/>
                <w:color w:val="333333"/>
                <w:shd w:val="clear" w:color="auto" w:fill="FFFFFF"/>
              </w:rPr>
              <w:t xml:space="preserve">. </w:t>
            </w:r>
          </w:p>
          <w:p w14:paraId="038DB931" w14:textId="517056F3" w:rsidR="00D36A8B" w:rsidRPr="003A2C54" w:rsidRDefault="00D36A8B" w:rsidP="00D36A8B">
            <w:pPr>
              <w:rPr>
                <w:rFonts w:ascii="Gadugi" w:hAnsi="Gadugi" w:cstheme="minorHAnsi"/>
                <w:color w:val="333333"/>
                <w:shd w:val="clear" w:color="auto" w:fill="FFFFFF"/>
              </w:rPr>
            </w:pPr>
          </w:p>
        </w:tc>
      </w:tr>
      <w:tr w:rsidR="00D24518" w:rsidRPr="003A2C54" w14:paraId="215A9D2E" w14:textId="77777777" w:rsidTr="00875BBC">
        <w:tc>
          <w:tcPr>
            <w:tcW w:w="5503" w:type="dxa"/>
          </w:tcPr>
          <w:p w14:paraId="0640B802" w14:textId="77777777" w:rsidR="00D24518" w:rsidRPr="003A2C54" w:rsidRDefault="00D24518" w:rsidP="007A40DD">
            <w:pPr>
              <w:rPr>
                <w:rFonts w:ascii="Gadugi" w:eastAsia="Times New Roman" w:hAnsi="Gadugi" w:cstheme="minorHAnsi"/>
                <w:b/>
              </w:rPr>
            </w:pPr>
            <w:r w:rsidRPr="003A2C54">
              <w:rPr>
                <w:rFonts w:ascii="Gadugi" w:eastAsia="Times New Roman" w:hAnsi="Gadugi" w:cstheme="minorHAnsi"/>
                <w:b/>
              </w:rPr>
              <w:t xml:space="preserve">Analysis Bias </w:t>
            </w:r>
          </w:p>
          <w:p w14:paraId="4827B417" w14:textId="6BF5A2D0" w:rsidR="0081376F" w:rsidRPr="003A2C54" w:rsidRDefault="0081376F" w:rsidP="007A40DD">
            <w:pPr>
              <w:rPr>
                <w:rFonts w:ascii="Gadugi" w:eastAsia="Times New Roman" w:hAnsi="Gadugi" w:cstheme="minorHAnsi"/>
                <w:b/>
              </w:rPr>
            </w:pPr>
            <w:r w:rsidRPr="003A2C54">
              <w:rPr>
                <w:rFonts w:ascii="Gadugi" w:hAnsi="Gadugi" w:cstheme="minorHAnsi"/>
              </w:rPr>
              <w:t xml:space="preserve">When analysing </w:t>
            </w:r>
            <w:r w:rsidRPr="003A2C54">
              <w:rPr>
                <w:rFonts w:ascii="Gadugi" w:hAnsi="Gadugi" w:cstheme="minorHAnsi"/>
              </w:rPr>
              <w:t>findings</w:t>
            </w:r>
            <w:r w:rsidRPr="003A2C54">
              <w:rPr>
                <w:rFonts w:ascii="Gadugi" w:hAnsi="Gadugi" w:cstheme="minorHAnsi"/>
              </w:rPr>
              <w:t>, the researcher may naturally look for data that confirm their hypotheses or confirm personal experience, overlooking data inconsistent with personal beliefs</w:t>
            </w:r>
            <w:r w:rsidRPr="003A2C54">
              <w:rPr>
                <w:rFonts w:ascii="Gadugi" w:hAnsi="Gadugi" w:cstheme="minorHAnsi"/>
              </w:rPr>
              <w:t>.</w:t>
            </w:r>
          </w:p>
        </w:tc>
        <w:tc>
          <w:tcPr>
            <w:tcW w:w="5555" w:type="dxa"/>
          </w:tcPr>
          <w:p w14:paraId="5677D1BC" w14:textId="77777777" w:rsidR="0081376F" w:rsidRPr="003A2C54" w:rsidRDefault="0081376F" w:rsidP="0081376F">
            <w:pPr>
              <w:pStyle w:val="NormalWeb"/>
              <w:spacing w:before="0" w:beforeAutospacing="0" w:after="0" w:afterAutospacing="0"/>
              <w:rPr>
                <w:rFonts w:ascii="Gadugi" w:hAnsi="Gadugi" w:cstheme="minorHAnsi"/>
              </w:rPr>
            </w:pPr>
          </w:p>
          <w:p w14:paraId="3634C447" w14:textId="7BC883DE" w:rsidR="0081376F" w:rsidRPr="003A2C54" w:rsidRDefault="0081376F" w:rsidP="0081376F">
            <w:pPr>
              <w:pStyle w:val="NormalWeb"/>
              <w:spacing w:before="0" w:beforeAutospacing="0" w:after="0" w:afterAutospacing="0"/>
              <w:rPr>
                <w:rFonts w:ascii="Gadugi" w:hAnsi="Gadugi" w:cstheme="minorHAnsi"/>
              </w:rPr>
            </w:pPr>
            <w:r w:rsidRPr="003A2C54">
              <w:rPr>
                <w:rFonts w:ascii="Gadugi" w:hAnsi="Gadugi" w:cstheme="minorHAnsi"/>
              </w:rPr>
              <w:t>Contextualise your results, triangulate findings, do not overstate or understate your findings.  Be aware of subconscious bias towards results which confirm your hypothesis.</w:t>
            </w:r>
          </w:p>
        </w:tc>
      </w:tr>
    </w:tbl>
    <w:p w14:paraId="1807AA23" w14:textId="77777777" w:rsidR="00D24518" w:rsidRPr="003A2C54" w:rsidRDefault="00D24518" w:rsidP="007A40DD">
      <w:pPr>
        <w:rPr>
          <w:rFonts w:ascii="Gadugi" w:eastAsia="Times New Roman" w:hAnsi="Gadugi" w:cstheme="minorHAnsi"/>
        </w:rPr>
      </w:pPr>
    </w:p>
    <w:p w14:paraId="1B524B38" w14:textId="77777777" w:rsidR="0081376F" w:rsidRPr="003A2C54" w:rsidRDefault="0081376F" w:rsidP="007A40DD">
      <w:pPr>
        <w:rPr>
          <w:rFonts w:ascii="Gadugi" w:eastAsia="Times New Roman" w:hAnsi="Gadugi" w:cstheme="minorHAnsi"/>
        </w:rPr>
      </w:pPr>
    </w:p>
    <w:p w14:paraId="0576AEF6" w14:textId="3CC98DD0" w:rsidR="000D17A1" w:rsidRPr="003A2C54" w:rsidRDefault="000D17A1" w:rsidP="007A40DD">
      <w:pPr>
        <w:rPr>
          <w:rFonts w:ascii="Gadugi" w:eastAsia="Times New Roman" w:hAnsi="Gadugi" w:cstheme="minorHAnsi"/>
        </w:rPr>
      </w:pPr>
      <w:r w:rsidRPr="003A2C54">
        <w:rPr>
          <w:rFonts w:ascii="Gadugi" w:eastAsia="Times New Roman" w:hAnsi="Gadugi" w:cstheme="minorHAnsi"/>
        </w:rPr>
        <w:t>Other points to consider</w:t>
      </w:r>
    </w:p>
    <w:p w14:paraId="65EDC564" w14:textId="745AF94C" w:rsidR="000D17A1" w:rsidRPr="003A2C54" w:rsidRDefault="00D24518" w:rsidP="000D17A1">
      <w:pPr>
        <w:pStyle w:val="ListParagraph"/>
        <w:numPr>
          <w:ilvl w:val="1"/>
          <w:numId w:val="1"/>
        </w:numPr>
        <w:rPr>
          <w:rFonts w:ascii="Gadugi" w:eastAsia="Times New Roman" w:hAnsi="Gadugi" w:cstheme="minorHAnsi"/>
        </w:rPr>
      </w:pPr>
      <w:r w:rsidRPr="003A2C54">
        <w:rPr>
          <w:rFonts w:ascii="Gadugi" w:eastAsia="Times New Roman" w:hAnsi="Gadugi" w:cstheme="minorHAnsi"/>
        </w:rPr>
        <w:t>Contextualise your findings</w:t>
      </w:r>
    </w:p>
    <w:p w14:paraId="6F7F27B5" w14:textId="6BA58C0C" w:rsidR="007E2D63" w:rsidRPr="003A2C54" w:rsidRDefault="00D24518" w:rsidP="00D24518">
      <w:pPr>
        <w:pStyle w:val="ListParagraph"/>
        <w:numPr>
          <w:ilvl w:val="1"/>
          <w:numId w:val="1"/>
        </w:numPr>
        <w:rPr>
          <w:rFonts w:ascii="Gadugi" w:eastAsia="Times New Roman" w:hAnsi="Gadugi" w:cstheme="minorHAnsi"/>
        </w:rPr>
      </w:pPr>
      <w:r w:rsidRPr="003A2C54">
        <w:rPr>
          <w:rFonts w:ascii="Gadugi" w:eastAsia="Times New Roman" w:hAnsi="Gadugi" w:cstheme="minorHAnsi"/>
        </w:rPr>
        <w:t>Triangulate or double-check your findings</w:t>
      </w:r>
    </w:p>
    <w:p w14:paraId="5DB9C35F" w14:textId="1934C21D" w:rsidR="00D24518" w:rsidRPr="003A2C54" w:rsidRDefault="00D24518" w:rsidP="00875BBC">
      <w:pPr>
        <w:pStyle w:val="ListParagraph"/>
        <w:numPr>
          <w:ilvl w:val="1"/>
          <w:numId w:val="1"/>
        </w:numPr>
        <w:rPr>
          <w:rFonts w:ascii="Gadugi" w:eastAsia="Times New Roman" w:hAnsi="Gadugi" w:cstheme="minorHAnsi"/>
        </w:rPr>
      </w:pPr>
      <w:r w:rsidRPr="003A2C54">
        <w:rPr>
          <w:rFonts w:ascii="Gadugi" w:eastAsia="Times New Roman" w:hAnsi="Gadugi" w:cstheme="minorHAnsi"/>
        </w:rPr>
        <w:t>Use various data collection methods</w:t>
      </w:r>
    </w:p>
    <w:p w14:paraId="1303CCE8" w14:textId="035747C1" w:rsidR="007E2D63" w:rsidRPr="003A2C54" w:rsidRDefault="007E2D63">
      <w:pPr>
        <w:rPr>
          <w:rFonts w:ascii="Gadugi" w:hAnsi="Gadugi" w:cstheme="minorHAnsi"/>
        </w:rPr>
      </w:pPr>
    </w:p>
    <w:p w14:paraId="46686F16" w14:textId="2F7A6CC5" w:rsidR="007E2D63" w:rsidRPr="003A2C54" w:rsidRDefault="007E2D63">
      <w:pPr>
        <w:rPr>
          <w:rFonts w:ascii="Gadugi" w:hAnsi="Gadugi" w:cstheme="minorHAnsi"/>
        </w:rPr>
      </w:pPr>
    </w:p>
    <w:p w14:paraId="05EF0883" w14:textId="77777777" w:rsidR="007E2D63" w:rsidRPr="003A2C54" w:rsidRDefault="007E2D63">
      <w:pPr>
        <w:rPr>
          <w:rFonts w:ascii="Gadugi" w:hAnsi="Gadugi" w:cstheme="minorHAnsi"/>
        </w:rPr>
      </w:pPr>
    </w:p>
    <w:sectPr w:rsidR="007E2D63" w:rsidRPr="003A2C54" w:rsidSect="00FC1F1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E65D6"/>
    <w:multiLevelType w:val="multilevel"/>
    <w:tmpl w:val="C25E37B4"/>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0DD"/>
    <w:rsid w:val="000D17A1"/>
    <w:rsid w:val="00174A8B"/>
    <w:rsid w:val="00174B07"/>
    <w:rsid w:val="00180991"/>
    <w:rsid w:val="003A2C54"/>
    <w:rsid w:val="007A40DD"/>
    <w:rsid w:val="007E2D63"/>
    <w:rsid w:val="0081376F"/>
    <w:rsid w:val="00875BBC"/>
    <w:rsid w:val="00BA6F8B"/>
    <w:rsid w:val="00C61858"/>
    <w:rsid w:val="00D24518"/>
    <w:rsid w:val="00D36A8B"/>
    <w:rsid w:val="00DB09C3"/>
    <w:rsid w:val="00FC1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AE9E6F"/>
  <w15:chartTrackingRefBased/>
  <w15:docId w15:val="{D8C9469E-EC4A-7741-83CD-98E3FA3A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40DD"/>
    <w:rPr>
      <w:color w:val="0000FF"/>
      <w:u w:val="single"/>
    </w:rPr>
  </w:style>
  <w:style w:type="character" w:styleId="Strong">
    <w:name w:val="Strong"/>
    <w:basedOn w:val="DefaultParagraphFont"/>
    <w:uiPriority w:val="22"/>
    <w:qFormat/>
    <w:rsid w:val="007E2D63"/>
    <w:rPr>
      <w:b/>
      <w:bCs/>
    </w:rPr>
  </w:style>
  <w:style w:type="table" w:styleId="TableGrid">
    <w:name w:val="Table Grid"/>
    <w:basedOn w:val="TableNormal"/>
    <w:uiPriority w:val="39"/>
    <w:rsid w:val="00174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17A1"/>
    <w:pPr>
      <w:ind w:left="720"/>
      <w:contextualSpacing/>
    </w:pPr>
  </w:style>
  <w:style w:type="paragraph" w:styleId="NormalWeb">
    <w:name w:val="Normal (Web)"/>
    <w:basedOn w:val="Normal"/>
    <w:uiPriority w:val="99"/>
    <w:unhideWhenUsed/>
    <w:rsid w:val="00D2451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2586">
      <w:bodyDiv w:val="1"/>
      <w:marLeft w:val="0"/>
      <w:marRight w:val="0"/>
      <w:marTop w:val="0"/>
      <w:marBottom w:val="0"/>
      <w:divBdr>
        <w:top w:val="none" w:sz="0" w:space="0" w:color="auto"/>
        <w:left w:val="none" w:sz="0" w:space="0" w:color="auto"/>
        <w:bottom w:val="none" w:sz="0" w:space="0" w:color="auto"/>
        <w:right w:val="none" w:sz="0" w:space="0" w:color="auto"/>
      </w:divBdr>
    </w:div>
    <w:div w:id="530463478">
      <w:bodyDiv w:val="1"/>
      <w:marLeft w:val="0"/>
      <w:marRight w:val="0"/>
      <w:marTop w:val="0"/>
      <w:marBottom w:val="0"/>
      <w:divBdr>
        <w:top w:val="none" w:sz="0" w:space="0" w:color="auto"/>
        <w:left w:val="none" w:sz="0" w:space="0" w:color="auto"/>
        <w:bottom w:val="none" w:sz="0" w:space="0" w:color="auto"/>
        <w:right w:val="none" w:sz="0" w:space="0" w:color="auto"/>
      </w:divBdr>
    </w:div>
    <w:div w:id="915894636">
      <w:bodyDiv w:val="1"/>
      <w:marLeft w:val="0"/>
      <w:marRight w:val="0"/>
      <w:marTop w:val="0"/>
      <w:marBottom w:val="0"/>
      <w:divBdr>
        <w:top w:val="none" w:sz="0" w:space="0" w:color="auto"/>
        <w:left w:val="none" w:sz="0" w:space="0" w:color="auto"/>
        <w:bottom w:val="none" w:sz="0" w:space="0" w:color="auto"/>
        <w:right w:val="none" w:sz="0" w:space="0" w:color="auto"/>
      </w:divBdr>
    </w:div>
    <w:div w:id="942760511">
      <w:bodyDiv w:val="1"/>
      <w:marLeft w:val="0"/>
      <w:marRight w:val="0"/>
      <w:marTop w:val="0"/>
      <w:marBottom w:val="0"/>
      <w:divBdr>
        <w:top w:val="none" w:sz="0" w:space="0" w:color="auto"/>
        <w:left w:val="none" w:sz="0" w:space="0" w:color="auto"/>
        <w:bottom w:val="none" w:sz="0" w:space="0" w:color="auto"/>
        <w:right w:val="none" w:sz="0" w:space="0" w:color="auto"/>
      </w:divBdr>
    </w:div>
    <w:div w:id="956717538">
      <w:bodyDiv w:val="1"/>
      <w:marLeft w:val="0"/>
      <w:marRight w:val="0"/>
      <w:marTop w:val="0"/>
      <w:marBottom w:val="0"/>
      <w:divBdr>
        <w:top w:val="none" w:sz="0" w:space="0" w:color="auto"/>
        <w:left w:val="none" w:sz="0" w:space="0" w:color="auto"/>
        <w:bottom w:val="none" w:sz="0" w:space="0" w:color="auto"/>
        <w:right w:val="none" w:sz="0" w:space="0" w:color="auto"/>
      </w:divBdr>
    </w:div>
    <w:div w:id="995305617">
      <w:bodyDiv w:val="1"/>
      <w:marLeft w:val="0"/>
      <w:marRight w:val="0"/>
      <w:marTop w:val="0"/>
      <w:marBottom w:val="0"/>
      <w:divBdr>
        <w:top w:val="none" w:sz="0" w:space="0" w:color="auto"/>
        <w:left w:val="none" w:sz="0" w:space="0" w:color="auto"/>
        <w:bottom w:val="none" w:sz="0" w:space="0" w:color="auto"/>
        <w:right w:val="none" w:sz="0" w:space="0" w:color="auto"/>
      </w:divBdr>
    </w:div>
    <w:div w:id="1003050125">
      <w:bodyDiv w:val="1"/>
      <w:marLeft w:val="0"/>
      <w:marRight w:val="0"/>
      <w:marTop w:val="0"/>
      <w:marBottom w:val="0"/>
      <w:divBdr>
        <w:top w:val="none" w:sz="0" w:space="0" w:color="auto"/>
        <w:left w:val="none" w:sz="0" w:space="0" w:color="auto"/>
        <w:bottom w:val="none" w:sz="0" w:space="0" w:color="auto"/>
        <w:right w:val="none" w:sz="0" w:space="0" w:color="auto"/>
      </w:divBdr>
    </w:div>
    <w:div w:id="1003126739">
      <w:bodyDiv w:val="1"/>
      <w:marLeft w:val="0"/>
      <w:marRight w:val="0"/>
      <w:marTop w:val="0"/>
      <w:marBottom w:val="0"/>
      <w:divBdr>
        <w:top w:val="none" w:sz="0" w:space="0" w:color="auto"/>
        <w:left w:val="none" w:sz="0" w:space="0" w:color="auto"/>
        <w:bottom w:val="none" w:sz="0" w:space="0" w:color="auto"/>
        <w:right w:val="none" w:sz="0" w:space="0" w:color="auto"/>
      </w:divBdr>
    </w:div>
    <w:div w:id="1103306044">
      <w:bodyDiv w:val="1"/>
      <w:marLeft w:val="0"/>
      <w:marRight w:val="0"/>
      <w:marTop w:val="0"/>
      <w:marBottom w:val="0"/>
      <w:divBdr>
        <w:top w:val="none" w:sz="0" w:space="0" w:color="auto"/>
        <w:left w:val="none" w:sz="0" w:space="0" w:color="auto"/>
        <w:bottom w:val="none" w:sz="0" w:space="0" w:color="auto"/>
        <w:right w:val="none" w:sz="0" w:space="0" w:color="auto"/>
      </w:divBdr>
    </w:div>
    <w:div w:id="1595825403">
      <w:bodyDiv w:val="1"/>
      <w:marLeft w:val="0"/>
      <w:marRight w:val="0"/>
      <w:marTop w:val="0"/>
      <w:marBottom w:val="0"/>
      <w:divBdr>
        <w:top w:val="none" w:sz="0" w:space="0" w:color="auto"/>
        <w:left w:val="none" w:sz="0" w:space="0" w:color="auto"/>
        <w:bottom w:val="none" w:sz="0" w:space="0" w:color="auto"/>
        <w:right w:val="none" w:sz="0" w:space="0" w:color="auto"/>
      </w:divBdr>
    </w:div>
    <w:div w:id="1758601255">
      <w:bodyDiv w:val="1"/>
      <w:marLeft w:val="0"/>
      <w:marRight w:val="0"/>
      <w:marTop w:val="0"/>
      <w:marBottom w:val="0"/>
      <w:divBdr>
        <w:top w:val="none" w:sz="0" w:space="0" w:color="auto"/>
        <w:left w:val="none" w:sz="0" w:space="0" w:color="auto"/>
        <w:bottom w:val="none" w:sz="0" w:space="0" w:color="auto"/>
        <w:right w:val="none" w:sz="0" w:space="0" w:color="auto"/>
      </w:divBdr>
    </w:div>
    <w:div w:id="1811289916">
      <w:bodyDiv w:val="1"/>
      <w:marLeft w:val="0"/>
      <w:marRight w:val="0"/>
      <w:marTop w:val="0"/>
      <w:marBottom w:val="0"/>
      <w:divBdr>
        <w:top w:val="none" w:sz="0" w:space="0" w:color="auto"/>
        <w:left w:val="none" w:sz="0" w:space="0" w:color="auto"/>
        <w:bottom w:val="none" w:sz="0" w:space="0" w:color="auto"/>
        <w:right w:val="none" w:sz="0" w:space="0" w:color="auto"/>
      </w:divBdr>
    </w:div>
    <w:div w:id="2045790145">
      <w:bodyDiv w:val="1"/>
      <w:marLeft w:val="0"/>
      <w:marRight w:val="0"/>
      <w:marTop w:val="0"/>
      <w:marBottom w:val="0"/>
      <w:divBdr>
        <w:top w:val="none" w:sz="0" w:space="0" w:color="auto"/>
        <w:left w:val="none" w:sz="0" w:space="0" w:color="auto"/>
        <w:bottom w:val="none" w:sz="0" w:space="0" w:color="auto"/>
        <w:right w:val="none" w:sz="0" w:space="0" w:color="auto"/>
      </w:divBdr>
    </w:div>
    <w:div w:id="2066483392">
      <w:bodyDiv w:val="1"/>
      <w:marLeft w:val="0"/>
      <w:marRight w:val="0"/>
      <w:marTop w:val="0"/>
      <w:marBottom w:val="0"/>
      <w:divBdr>
        <w:top w:val="none" w:sz="0" w:space="0" w:color="auto"/>
        <w:left w:val="none" w:sz="0" w:space="0" w:color="auto"/>
        <w:bottom w:val="none" w:sz="0" w:space="0" w:color="auto"/>
        <w:right w:val="none" w:sz="0" w:space="0" w:color="auto"/>
      </w:divBdr>
    </w:div>
    <w:div w:id="2078699507">
      <w:bodyDiv w:val="1"/>
      <w:marLeft w:val="0"/>
      <w:marRight w:val="0"/>
      <w:marTop w:val="0"/>
      <w:marBottom w:val="0"/>
      <w:divBdr>
        <w:top w:val="none" w:sz="0" w:space="0" w:color="auto"/>
        <w:left w:val="none" w:sz="0" w:space="0" w:color="auto"/>
        <w:bottom w:val="none" w:sz="0" w:space="0" w:color="auto"/>
        <w:right w:val="none" w:sz="0" w:space="0" w:color="auto"/>
      </w:divBdr>
    </w:div>
    <w:div w:id="2147234366">
      <w:bodyDiv w:val="1"/>
      <w:marLeft w:val="0"/>
      <w:marRight w:val="0"/>
      <w:marTop w:val="0"/>
      <w:marBottom w:val="0"/>
      <w:divBdr>
        <w:top w:val="none" w:sz="0" w:space="0" w:color="auto"/>
        <w:left w:val="none" w:sz="0" w:space="0" w:color="auto"/>
        <w:bottom w:val="none" w:sz="0" w:space="0" w:color="auto"/>
        <w:right w:val="none" w:sz="0" w:space="0" w:color="auto"/>
      </w:divBdr>
      <w:divsChild>
        <w:div w:id="1765805781">
          <w:marLeft w:val="0"/>
          <w:marRight w:val="0"/>
          <w:marTop w:val="0"/>
          <w:marBottom w:val="0"/>
          <w:divBdr>
            <w:top w:val="none" w:sz="0" w:space="0" w:color="auto"/>
            <w:left w:val="none" w:sz="0" w:space="0" w:color="auto"/>
            <w:bottom w:val="none" w:sz="0" w:space="0" w:color="auto"/>
            <w:right w:val="none" w:sz="0" w:space="0" w:color="auto"/>
          </w:divBdr>
          <w:divsChild>
            <w:div w:id="1480070095">
              <w:marLeft w:val="0"/>
              <w:marRight w:val="0"/>
              <w:marTop w:val="0"/>
              <w:marBottom w:val="0"/>
              <w:divBdr>
                <w:top w:val="none" w:sz="0" w:space="0" w:color="auto"/>
                <w:left w:val="none" w:sz="0" w:space="0" w:color="auto"/>
                <w:bottom w:val="none" w:sz="0" w:space="0" w:color="auto"/>
                <w:right w:val="none" w:sz="0" w:space="0" w:color="auto"/>
              </w:divBdr>
              <w:divsChild>
                <w:div w:id="38137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quirks.com/articles/9-types-of-research-bias-and-how-to-avoid-the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lowri pitcher</dc:creator>
  <cp:keywords/>
  <dc:description/>
  <cp:lastModifiedBy>lowri pitcher</cp:lastModifiedBy>
  <cp:revision>2</cp:revision>
  <dcterms:created xsi:type="dcterms:W3CDTF">2019-08-27T10:37:00Z</dcterms:created>
  <dcterms:modified xsi:type="dcterms:W3CDTF">2019-08-28T10:10:00Z</dcterms:modified>
</cp:coreProperties>
</file>